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6BBA8" w14:textId="00C47D43" w:rsidR="0046746B" w:rsidRPr="00F240F3" w:rsidRDefault="0046746B" w:rsidP="0046746B">
      <w:pPr>
        <w:pStyle w:val="CRCoverPage"/>
        <w:tabs>
          <w:tab w:val="right" w:pos="9639"/>
        </w:tabs>
        <w:rPr>
          <w:b/>
          <w:noProof/>
          <w:sz w:val="24"/>
          <w:lang w:val="en-US"/>
        </w:rPr>
      </w:pPr>
      <w:r>
        <w:rPr>
          <w:b/>
          <w:noProof/>
          <w:sz w:val="24"/>
        </w:rPr>
        <w:t>3GPP TSG-</w:t>
      </w:r>
      <w:fldSimple w:instr=" DOCPROPERTY  TSG/WGRef  \* MERGEFORMAT ">
        <w:r>
          <w:rPr>
            <w:b/>
            <w:noProof/>
            <w:sz w:val="24"/>
          </w:rPr>
          <w:t>RAN4</w:t>
        </w:r>
      </w:fldSimple>
      <w:r>
        <w:rPr>
          <w:b/>
          <w:noProof/>
          <w:sz w:val="24"/>
        </w:rPr>
        <w:t xml:space="preserve"> Meeting #103</w:t>
      </w:r>
      <w:fldSimple w:instr=" DOCPROPERTY  MtgTitle  \* MERGEFORMAT ">
        <w:r>
          <w:rPr>
            <w:b/>
            <w:noProof/>
            <w:sz w:val="24"/>
          </w:rPr>
          <w:t>-e</w:t>
        </w:r>
      </w:fldSimple>
      <w:r>
        <w:rPr>
          <w:b/>
          <w:i/>
          <w:noProof/>
          <w:sz w:val="28"/>
        </w:rPr>
        <w:tab/>
      </w:r>
      <w:r w:rsidR="009D386F" w:rsidRPr="009D386F">
        <w:rPr>
          <w:b/>
          <w:noProof/>
          <w:sz w:val="24"/>
          <w:lang w:val="en-CN"/>
        </w:rPr>
        <w:t>R4-2207752</w:t>
      </w:r>
    </w:p>
    <w:p w14:paraId="37D9FEA3" w14:textId="77777777" w:rsidR="0046746B" w:rsidRDefault="0046746B" w:rsidP="0046746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9 – 20 May</w:t>
      </w:r>
      <w:r w:rsidRPr="00BF1228">
        <w:rPr>
          <w:b/>
          <w:sz w:val="24"/>
          <w:szCs w:val="24"/>
          <w:lang w:eastAsia="zh-CN"/>
        </w:rPr>
        <w:t>, 202</w:t>
      </w:r>
      <w:r>
        <w:rPr>
          <w:b/>
          <w:sz w:val="24"/>
          <w:szCs w:val="24"/>
          <w:lang w:eastAsia="zh-CN"/>
        </w:rPr>
        <w:t>2</w:t>
      </w:r>
    </w:p>
    <w:p w14:paraId="16FC7694" w14:textId="0DFCE270"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382FCE" w:rsidRPr="00382FCE">
        <w:rPr>
          <w:rFonts w:ascii="Arial" w:hAnsi="Arial" w:cs="Arial"/>
          <w:b/>
          <w:sz w:val="22"/>
          <w:szCs w:val="22"/>
          <w:lang w:val="en-US"/>
        </w:rPr>
        <w:t>9.21.1.2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FD72530"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4F1062" w:rsidRPr="004F1062">
        <w:rPr>
          <w:rFonts w:ascii="Arial" w:hAnsi="Arial" w:cs="Arial"/>
          <w:b/>
          <w:sz w:val="22"/>
          <w:szCs w:val="22"/>
        </w:rPr>
        <w:t>On efficient activation/de-activation mechanism for one SCG</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5D11C213" w:rsidR="000D5DC6" w:rsidRPr="000D5DC6" w:rsidRDefault="00DF5A14" w:rsidP="00CA0B7B">
      <w:r w:rsidRPr="00DF5A14">
        <w:t>In RAN4#</w:t>
      </w:r>
      <w:r w:rsidR="00041D90">
        <w:t>10</w:t>
      </w:r>
      <w:r w:rsidR="00895663">
        <w:t>2</w:t>
      </w:r>
      <w:r w:rsidRPr="00DF5A14">
        <w:t xml:space="preserve">e </w:t>
      </w:r>
      <w:r w:rsidR="00774D03">
        <w:t xml:space="preserve">RAN4 </w:t>
      </w:r>
      <w:r w:rsidR="00895663">
        <w:t>finalized most of core part design</w:t>
      </w:r>
      <w:r w:rsidR="00774D03">
        <w:t xml:space="preserve"> for </w:t>
      </w:r>
      <w:r w:rsidR="00DE1847">
        <w:t>deactivated SC</w:t>
      </w:r>
      <w:r w:rsidR="00895663">
        <w:t>G. However, there are still some remaining issues which are expected to be resolved.</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57CABBA" w14:textId="77777777" w:rsidR="00B91E0F" w:rsidRDefault="00B91E0F" w:rsidP="00B91E0F">
      <w:pPr>
        <w:rPr>
          <w:b/>
          <w:u w:val="single"/>
          <w:lang w:eastAsia="ko-KR"/>
        </w:rPr>
      </w:pPr>
      <w:r w:rsidRPr="003D02FE">
        <w:rPr>
          <w:b/>
          <w:u w:val="single"/>
          <w:lang w:eastAsia="ko-KR"/>
        </w:rPr>
        <w:t>Issue 2-2-1: UE processing time (Tprocessing) in PSCell activation delay</w:t>
      </w:r>
    </w:p>
    <w:p w14:paraId="2AD4E0A7" w14:textId="77777777" w:rsidR="00B91E0F" w:rsidRPr="00766996" w:rsidRDefault="00B91E0F" w:rsidP="00B91E0F">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24, 2022</w:t>
      </w:r>
      <w:r w:rsidRPr="00766996">
        <w:rPr>
          <w:rFonts w:ascii="Arial" w:hAnsi="Arial" w:cs="Arial"/>
          <w:b/>
          <w:color w:val="C00000"/>
          <w:u w:val="single"/>
          <w:lang w:eastAsia="zh-CN"/>
        </w:rPr>
        <w:t>)</w:t>
      </w:r>
    </w:p>
    <w:p w14:paraId="43BB3797" w14:textId="77777777" w:rsidR="00B91E0F" w:rsidRPr="00CA2066" w:rsidRDefault="00B91E0F" w:rsidP="00B91E0F">
      <w:pPr>
        <w:pStyle w:val="ListParagraph"/>
        <w:widowControl/>
        <w:numPr>
          <w:ilvl w:val="0"/>
          <w:numId w:val="36"/>
        </w:numPr>
        <w:autoSpaceDE/>
        <w:autoSpaceDN/>
        <w:adjustRightInd/>
        <w:spacing w:after="120" w:line="252" w:lineRule="auto"/>
        <w:ind w:left="644" w:firstLineChars="0"/>
        <w:rPr>
          <w:highlight w:val="green"/>
          <w:lang w:eastAsia="ja-JP"/>
        </w:rPr>
      </w:pPr>
      <w:r w:rsidRPr="00CA2066">
        <w:rPr>
          <w:highlight w:val="green"/>
          <w:lang w:eastAsia="ja-JP"/>
        </w:rPr>
        <w:t>Agreements</w:t>
      </w:r>
    </w:p>
    <w:p w14:paraId="00507C4B" w14:textId="77777777" w:rsidR="00B91E0F" w:rsidRPr="00CA2066" w:rsidRDefault="00B91E0F" w:rsidP="00B91E0F">
      <w:pPr>
        <w:pStyle w:val="ListParagraph"/>
        <w:widowControl/>
        <w:numPr>
          <w:ilvl w:val="1"/>
          <w:numId w:val="36"/>
        </w:numPr>
        <w:autoSpaceDE/>
        <w:autoSpaceDN/>
        <w:adjustRightInd/>
        <w:spacing w:after="120" w:line="252" w:lineRule="auto"/>
        <w:ind w:firstLineChars="0"/>
        <w:rPr>
          <w:highlight w:val="green"/>
          <w:lang w:eastAsia="ja-JP"/>
        </w:rPr>
      </w:pPr>
      <w:r w:rsidRPr="00CA2066">
        <w:rPr>
          <w:highlight w:val="green"/>
          <w:lang w:eastAsia="ja-JP"/>
        </w:rPr>
        <w:t>When PSCell is activated from deactivated state</w:t>
      </w:r>
    </w:p>
    <w:p w14:paraId="2ABCF3F5" w14:textId="77777777" w:rsidR="00B91E0F" w:rsidRPr="00CA2066" w:rsidRDefault="00B91E0F" w:rsidP="00B91E0F">
      <w:pPr>
        <w:pStyle w:val="ListParagraph"/>
        <w:widowControl/>
        <w:numPr>
          <w:ilvl w:val="2"/>
          <w:numId w:val="36"/>
        </w:numPr>
        <w:autoSpaceDE/>
        <w:autoSpaceDN/>
        <w:adjustRightInd/>
        <w:spacing w:after="120" w:line="252" w:lineRule="auto"/>
        <w:ind w:firstLineChars="0"/>
        <w:rPr>
          <w:highlight w:val="green"/>
          <w:lang w:eastAsia="ja-JP"/>
        </w:rPr>
      </w:pPr>
      <w:r w:rsidRPr="00CA2066">
        <w:rPr>
          <w:highlight w:val="green"/>
        </w:rPr>
        <w:t>If any PSCell parameter is modified</w:t>
      </w:r>
    </w:p>
    <w:p w14:paraId="2DE7C603" w14:textId="77777777" w:rsidR="00B91E0F" w:rsidRPr="00CA2066" w:rsidRDefault="00B91E0F" w:rsidP="00B91E0F">
      <w:pPr>
        <w:pStyle w:val="ListParagraph"/>
        <w:widowControl/>
        <w:numPr>
          <w:ilvl w:val="3"/>
          <w:numId w:val="36"/>
        </w:numPr>
        <w:autoSpaceDE/>
        <w:autoSpaceDN/>
        <w:adjustRightInd/>
        <w:spacing w:after="120" w:line="252" w:lineRule="auto"/>
        <w:ind w:firstLineChars="0"/>
        <w:rPr>
          <w:highlight w:val="green"/>
          <w:lang w:eastAsia="ja-JP"/>
        </w:rPr>
      </w:pPr>
      <w:r w:rsidRPr="00CA2066">
        <w:rPr>
          <w:highlight w:val="green"/>
          <w:lang w:eastAsia="ja-JP"/>
        </w:rPr>
        <w:t>Tprocessing = [20ms].</w:t>
      </w:r>
    </w:p>
    <w:p w14:paraId="2FA4384F" w14:textId="77777777" w:rsidR="00B91E0F" w:rsidRPr="00CA2066" w:rsidRDefault="00B91E0F" w:rsidP="00B91E0F">
      <w:pPr>
        <w:pStyle w:val="ListParagraph"/>
        <w:widowControl/>
        <w:numPr>
          <w:ilvl w:val="2"/>
          <w:numId w:val="36"/>
        </w:numPr>
        <w:autoSpaceDE/>
        <w:autoSpaceDN/>
        <w:adjustRightInd/>
        <w:spacing w:after="120" w:line="252" w:lineRule="auto"/>
        <w:ind w:firstLineChars="0"/>
        <w:rPr>
          <w:highlight w:val="green"/>
          <w:lang w:eastAsia="ja-JP"/>
        </w:rPr>
      </w:pPr>
      <w:r w:rsidRPr="00CA2066">
        <w:rPr>
          <w:highlight w:val="green"/>
          <w:lang w:eastAsia="ja-JP"/>
        </w:rPr>
        <w:t>Otherwise</w:t>
      </w:r>
    </w:p>
    <w:p w14:paraId="4A10F2A9" w14:textId="77777777" w:rsidR="00B91E0F" w:rsidRDefault="00B91E0F" w:rsidP="00B91E0F">
      <w:pPr>
        <w:pStyle w:val="ListParagraph"/>
        <w:widowControl/>
        <w:numPr>
          <w:ilvl w:val="3"/>
          <w:numId w:val="36"/>
        </w:numPr>
        <w:autoSpaceDE/>
        <w:autoSpaceDN/>
        <w:adjustRightInd/>
        <w:spacing w:after="120" w:line="252" w:lineRule="auto"/>
        <w:ind w:firstLineChars="0"/>
        <w:rPr>
          <w:highlight w:val="green"/>
          <w:lang w:eastAsia="ja-JP"/>
        </w:rPr>
      </w:pPr>
      <w:r w:rsidRPr="00CA2066">
        <w:rPr>
          <w:highlight w:val="green"/>
          <w:lang w:eastAsia="ja-JP"/>
        </w:rPr>
        <w:t>Tprocessing = [5 or 10ms].</w:t>
      </w:r>
    </w:p>
    <w:p w14:paraId="073A0D92" w14:textId="77777777" w:rsidR="00B91E0F" w:rsidRPr="00992768" w:rsidRDefault="00B91E0F" w:rsidP="00B91E0F">
      <w:pPr>
        <w:pStyle w:val="ListParagraph"/>
        <w:widowControl/>
        <w:numPr>
          <w:ilvl w:val="2"/>
          <w:numId w:val="36"/>
        </w:numPr>
        <w:autoSpaceDE/>
        <w:autoSpaceDN/>
        <w:adjustRightInd/>
        <w:spacing w:after="120" w:line="252" w:lineRule="auto"/>
        <w:ind w:firstLineChars="0"/>
        <w:rPr>
          <w:highlight w:val="green"/>
          <w:lang w:eastAsia="ja-JP"/>
        </w:rPr>
      </w:pPr>
      <w:r>
        <w:rPr>
          <w:highlight w:val="green"/>
          <w:lang w:eastAsia="ja-JP"/>
        </w:rPr>
        <w:t>Note: further discuss if Tprocessing or a different term shall be used</w:t>
      </w:r>
    </w:p>
    <w:p w14:paraId="3409E10E" w14:textId="696BCCAE" w:rsidR="00A27D2D" w:rsidRDefault="003F4005" w:rsidP="00ED3DD3">
      <w:r>
        <w:rPr>
          <w:bCs/>
          <w:lang w:eastAsia="ko-KR"/>
        </w:rPr>
        <w:t xml:space="preserve">According to discussion in the last meeting, </w:t>
      </w:r>
      <w:r w:rsidR="00B91E0F">
        <w:rPr>
          <w:bCs/>
          <w:lang w:eastAsia="ko-KR"/>
        </w:rPr>
        <w:t>it was agreed</w:t>
      </w:r>
      <w:r>
        <w:rPr>
          <w:bCs/>
          <w:lang w:eastAsia="ko-KR"/>
        </w:rPr>
        <w:t xml:space="preserve"> to differentiate the cases wherein the PSCell is activated upon addition and the PSCell is activated from deactivated mode.</w:t>
      </w:r>
      <w:r w:rsidR="001A5127">
        <w:rPr>
          <w:bCs/>
          <w:lang w:eastAsia="ko-KR"/>
        </w:rPr>
        <w:t xml:space="preserve"> We agree that if the PSCell is activated from deactivated mode and no any parameter is changed. The processing time can be shorter. However, it cannot be 0 for certain UE implementation, in which </w:t>
      </w:r>
      <w:r w:rsidR="001A5127">
        <w:t>UE may still need to buffer and reload the parameters.</w:t>
      </w:r>
      <w:r w:rsidR="00CF5DAE">
        <w:t xml:space="preserve"> Besides, UE RF warm up delay also needs to be considered as mentioned by companies in the last meeting.</w:t>
      </w:r>
      <w:r w:rsidR="000B6619">
        <w:t xml:space="preserve"> We propose 10ms for this case.</w:t>
      </w:r>
    </w:p>
    <w:p w14:paraId="3414E6DA" w14:textId="3D3BB3EC" w:rsidR="00FF2351" w:rsidRPr="00FF2351" w:rsidRDefault="000B6619" w:rsidP="00B91E0F">
      <w:pPr>
        <w:pStyle w:val="Caption"/>
        <w:rPr>
          <w:b w:val="0"/>
          <w:bCs w:val="0"/>
        </w:rPr>
      </w:pPr>
      <w:bookmarkStart w:id="2" w:name="_Ref95744759"/>
      <w:r>
        <w:t xml:space="preserve">Proposal </w:t>
      </w:r>
      <w:r>
        <w:fldChar w:fldCharType="begin"/>
      </w:r>
      <w:r>
        <w:instrText xml:space="preserve"> SEQ Proposal \* ARABIC </w:instrText>
      </w:r>
      <w:r>
        <w:fldChar w:fldCharType="separate"/>
      </w:r>
      <w:r w:rsidR="009D4C24">
        <w:rPr>
          <w:noProof/>
        </w:rPr>
        <w:t>1</w:t>
      </w:r>
      <w:r>
        <w:fldChar w:fldCharType="end"/>
      </w:r>
      <w:r>
        <w:t>:</w:t>
      </w:r>
      <w:r w:rsidRPr="000B6619">
        <w:rPr>
          <w:iCs/>
        </w:rPr>
        <w:t xml:space="preserve"> </w:t>
      </w:r>
      <w:r>
        <w:rPr>
          <w:iCs/>
        </w:rPr>
        <w:t>if the</w:t>
      </w:r>
      <w:r w:rsidRPr="000B6619">
        <w:rPr>
          <w:iCs/>
        </w:rPr>
        <w:t xml:space="preserve"> PSCell is activated from deactivated state</w:t>
      </w:r>
      <w:r>
        <w:rPr>
          <w:iCs/>
        </w:rPr>
        <w:t xml:space="preserve"> without any parameter change</w:t>
      </w:r>
      <w:r w:rsidR="00F3713B">
        <w:rPr>
          <w:iCs/>
        </w:rPr>
        <w:t xml:space="preserve">, </w:t>
      </w:r>
      <w:r>
        <w:rPr>
          <w:rFonts w:eastAsia="SimSun"/>
          <w:lang w:eastAsia="zh-CN"/>
        </w:rPr>
        <w:t>Tprocessing = [1</w:t>
      </w:r>
      <w:r w:rsidRPr="00C858B8">
        <w:rPr>
          <w:rFonts w:eastAsia="SimSun"/>
          <w:lang w:eastAsia="zh-CN"/>
        </w:rPr>
        <w:t>0ms</w:t>
      </w:r>
      <w:r w:rsidR="00CA0BD0">
        <w:rPr>
          <w:rFonts w:eastAsia="SimSun"/>
          <w:lang w:eastAsia="zh-CN"/>
        </w:rPr>
        <w:t>].</w:t>
      </w:r>
      <w:r w:rsidR="00FF2351">
        <w:rPr>
          <w:rFonts w:eastAsia="SimSun"/>
          <w:lang w:eastAsia="zh-CN"/>
        </w:rPr>
        <w:t xml:space="preserve"> </w:t>
      </w:r>
      <w:bookmarkEnd w:id="2"/>
    </w:p>
    <w:p w14:paraId="2C540DEC" w14:textId="1FF318D2" w:rsidR="00FF2351" w:rsidRDefault="00FF2351" w:rsidP="00FF2351">
      <w:pPr>
        <w:rPr>
          <w:lang w:val="x-none" w:eastAsia="zh-CN"/>
        </w:rPr>
      </w:pPr>
    </w:p>
    <w:p w14:paraId="75A4C086" w14:textId="77777777" w:rsidR="00AC1BD6" w:rsidRDefault="00AC1BD6" w:rsidP="00AC1BD6">
      <w:pPr>
        <w:rPr>
          <w:b/>
          <w:u w:val="single"/>
          <w:lang w:eastAsia="ko-KR"/>
        </w:rPr>
      </w:pPr>
      <w:r w:rsidRPr="003D02FE">
        <w:rPr>
          <w:b/>
          <w:u w:val="single"/>
          <w:lang w:eastAsia="ko-KR"/>
        </w:rPr>
        <w:t>Issue 2-3-1: Baseline for interruption due to PSCell activation/deactivation</w:t>
      </w:r>
    </w:p>
    <w:p w14:paraId="4C7AC034" w14:textId="77777777" w:rsidR="00AC1BD6" w:rsidRPr="005660A2" w:rsidRDefault="00AC1BD6" w:rsidP="00AC1BD6">
      <w:pPr>
        <w:pStyle w:val="ListParagraph"/>
        <w:ind w:left="936" w:firstLineChars="0" w:firstLine="0"/>
        <w:rPr>
          <w:lang w:eastAsia="zh-CN"/>
        </w:rPr>
      </w:pPr>
      <w:r w:rsidRPr="00110838">
        <w:rPr>
          <w:lang w:eastAsia="zh-CN"/>
        </w:rPr>
        <w:t>If PSCell is activated from a deactivated status</w:t>
      </w:r>
    </w:p>
    <w:p w14:paraId="1C2C578B" w14:textId="77777777" w:rsidR="00AC1BD6" w:rsidRDefault="00AC1BD6" w:rsidP="00AC1BD6">
      <w:pPr>
        <w:pStyle w:val="ListParagraph"/>
        <w:widowControl/>
        <w:numPr>
          <w:ilvl w:val="1"/>
          <w:numId w:val="32"/>
        </w:numPr>
        <w:overflowPunct w:val="0"/>
        <w:spacing w:after="180" w:line="240" w:lineRule="auto"/>
        <w:ind w:firstLineChars="0"/>
        <w:textAlignment w:val="baseline"/>
        <w:rPr>
          <w:lang w:eastAsia="zh-CN"/>
        </w:rPr>
      </w:pPr>
      <w:r>
        <w:rPr>
          <w:lang w:eastAsia="zh-CN"/>
        </w:rPr>
        <w:t xml:space="preserve">Option 1(Nokia, Ericsson): </w:t>
      </w:r>
      <w:r>
        <w:rPr>
          <w:szCs w:val="24"/>
          <w:lang w:eastAsia="zh-CN"/>
        </w:rPr>
        <w:t>E</w:t>
      </w:r>
      <w:r w:rsidRPr="0053443D">
        <w:rPr>
          <w:szCs w:val="24"/>
          <w:lang w:eastAsia="zh-CN"/>
        </w:rPr>
        <w:t>xisting requirements for interruption due to Scell activation/deactivation can be used as a baseline.</w:t>
      </w:r>
    </w:p>
    <w:p w14:paraId="6C27425D" w14:textId="77777777" w:rsidR="00AC1BD6" w:rsidRPr="00365C4C" w:rsidRDefault="00AC1BD6" w:rsidP="00AC1BD6">
      <w:pPr>
        <w:pStyle w:val="ListParagraph"/>
        <w:widowControl/>
        <w:numPr>
          <w:ilvl w:val="1"/>
          <w:numId w:val="32"/>
        </w:numPr>
        <w:overflowPunct w:val="0"/>
        <w:spacing w:after="180" w:line="240" w:lineRule="auto"/>
        <w:ind w:firstLineChars="0"/>
        <w:textAlignment w:val="baseline"/>
        <w:rPr>
          <w:lang w:eastAsia="zh-CN"/>
        </w:rPr>
      </w:pPr>
      <w:r w:rsidRPr="00365C4C">
        <w:rPr>
          <w:lang w:eastAsia="zh-CN"/>
        </w:rPr>
        <w:t>Option 2 (</w:t>
      </w:r>
      <w:r>
        <w:rPr>
          <w:lang w:eastAsia="zh-CN"/>
        </w:rPr>
        <w:t>QC, MTK, Huawei, Apple, vivo</w:t>
      </w:r>
      <w:r w:rsidRPr="00365C4C">
        <w:rPr>
          <w:lang w:eastAsia="zh-CN"/>
        </w:rPr>
        <w:t>): Existing requirements for interruption due to PSCell addition/release can be used as baseline, i.e., 1ms interruption length.</w:t>
      </w:r>
    </w:p>
    <w:p w14:paraId="34274C74" w14:textId="62ACC997" w:rsidR="006D6F89" w:rsidRDefault="006D6F89" w:rsidP="006D6F89">
      <w:pPr>
        <w:rPr>
          <w:lang w:val="en-US" w:eastAsia="x-none"/>
        </w:rPr>
      </w:pPr>
      <w:r>
        <w:rPr>
          <w:lang w:val="en-US" w:eastAsia="x-none"/>
        </w:rPr>
        <w:t>We prefer to assume same interruption requirement for both cases, i.e. regardless whether the PSCell is directly added as active PSCell or activated from a deactivated status.</w:t>
      </w:r>
    </w:p>
    <w:p w14:paraId="19BEA2B0" w14:textId="0969FB71" w:rsidR="006D6F89" w:rsidRDefault="006D6F89" w:rsidP="006D6F89">
      <w:pPr>
        <w:pStyle w:val="Caption"/>
        <w:rPr>
          <w:rFonts w:eastAsia="SimSun"/>
          <w:lang w:eastAsia="zh-CN"/>
        </w:rPr>
      </w:pPr>
      <w:bookmarkStart w:id="3" w:name="_Ref95744765"/>
      <w:r>
        <w:t xml:space="preserve">Proposal </w:t>
      </w:r>
      <w:r>
        <w:fldChar w:fldCharType="begin"/>
      </w:r>
      <w:r>
        <w:instrText xml:space="preserve"> SEQ Proposal \* ARABIC </w:instrText>
      </w:r>
      <w:r>
        <w:fldChar w:fldCharType="separate"/>
      </w:r>
      <w:r w:rsidR="009D4C24">
        <w:rPr>
          <w:noProof/>
        </w:rPr>
        <w:t>2</w:t>
      </w:r>
      <w:r>
        <w:fldChar w:fldCharType="end"/>
      </w:r>
      <w:r>
        <w:t xml:space="preserve">: </w:t>
      </w:r>
      <w:r w:rsidRPr="005660A2">
        <w:rPr>
          <w:rFonts w:eastAsia="SimSun"/>
          <w:lang w:eastAsia="zh-CN"/>
        </w:rPr>
        <w:t>Existing requirements for interruption due to PSCell addition/release can be used as baseline, i.e., 1ms interruption length</w:t>
      </w:r>
      <w:r>
        <w:rPr>
          <w:rFonts w:eastAsia="SimSun"/>
          <w:lang w:eastAsia="zh-CN"/>
        </w:rPr>
        <w:t>.</w:t>
      </w:r>
      <w:bookmarkEnd w:id="3"/>
    </w:p>
    <w:p w14:paraId="455A4FBF" w14:textId="34B23764" w:rsidR="001F5127" w:rsidRDefault="001F5127" w:rsidP="001F5127">
      <w:pPr>
        <w:rPr>
          <w:lang w:eastAsia="zh-CN"/>
        </w:rPr>
      </w:pPr>
    </w:p>
    <w:p w14:paraId="10A1BA20" w14:textId="77777777" w:rsidR="001F5127" w:rsidRPr="00E25FC5" w:rsidRDefault="001F5127" w:rsidP="001F5127">
      <w:pPr>
        <w:rPr>
          <w:b/>
          <w:u w:val="single"/>
          <w:lang w:eastAsia="ko-KR"/>
        </w:rPr>
      </w:pPr>
      <w:r w:rsidRPr="00A349CF">
        <w:rPr>
          <w:b/>
          <w:u w:val="single"/>
          <w:lang w:eastAsia="ko-KR"/>
        </w:rPr>
        <w:lastRenderedPageBreak/>
        <w:t xml:space="preserve">Issue </w:t>
      </w:r>
      <w:r>
        <w:rPr>
          <w:b/>
          <w:u w:val="single"/>
          <w:lang w:eastAsia="ko-KR"/>
        </w:rPr>
        <w:t>2-3-2</w:t>
      </w:r>
      <w:r w:rsidRPr="00A349CF">
        <w:rPr>
          <w:b/>
          <w:u w:val="single"/>
          <w:lang w:eastAsia="ko-KR"/>
        </w:rPr>
        <w:t xml:space="preserve">: </w:t>
      </w:r>
      <w:r w:rsidRPr="00577DBB">
        <w:rPr>
          <w:b/>
          <w:u w:val="single"/>
          <w:lang w:eastAsia="ko-KR"/>
        </w:rPr>
        <w:t xml:space="preserve">interruption due to PSCell activation/deactivation in </w:t>
      </w:r>
      <w:r w:rsidRPr="00577DBB">
        <w:rPr>
          <w:b/>
          <w:highlight w:val="yellow"/>
          <w:u w:val="single"/>
          <w:lang w:eastAsia="ko-KR"/>
        </w:rPr>
        <w:t>asynchronous</w:t>
      </w:r>
      <w:r w:rsidRPr="00577DBB">
        <w:rPr>
          <w:b/>
          <w:u w:val="single"/>
          <w:lang w:eastAsia="ko-KR"/>
        </w:rPr>
        <w:t xml:space="preserve"> deployment.</w:t>
      </w:r>
    </w:p>
    <w:p w14:paraId="276E16F2" w14:textId="77777777" w:rsidR="001F5127" w:rsidRPr="000A0895" w:rsidRDefault="001F5127" w:rsidP="001F5127">
      <w:pPr>
        <w:pStyle w:val="ListParagraph"/>
        <w:widowControl/>
        <w:numPr>
          <w:ilvl w:val="1"/>
          <w:numId w:val="32"/>
        </w:numPr>
        <w:overflowPunct w:val="0"/>
        <w:spacing w:after="180" w:line="240" w:lineRule="auto"/>
        <w:ind w:firstLineChars="0"/>
        <w:textAlignment w:val="baseline"/>
        <w:rPr>
          <w:lang w:eastAsia="zh-CN"/>
        </w:rPr>
      </w:pPr>
      <w:r w:rsidRPr="000A0895">
        <w:rPr>
          <w:lang w:eastAsia="zh-CN"/>
        </w:rPr>
        <w:t>Option 1 (</w:t>
      </w:r>
      <w:r>
        <w:rPr>
          <w:lang w:eastAsia="zh-CN"/>
        </w:rPr>
        <w:t>Nokia, Ericsson</w:t>
      </w:r>
      <w:r w:rsidRPr="000A0895">
        <w:rPr>
          <w:lang w:eastAsia="zh-CN"/>
        </w:rPr>
        <w:t>)</w:t>
      </w:r>
    </w:p>
    <w:p w14:paraId="45731A08" w14:textId="77777777" w:rsidR="001F5127" w:rsidRPr="000A0895" w:rsidRDefault="001F5127" w:rsidP="001F5127">
      <w:pPr>
        <w:pStyle w:val="ListParagraph"/>
        <w:spacing w:after="120"/>
        <w:ind w:left="2376" w:firstLineChars="0" w:firstLine="0"/>
        <w:rPr>
          <w:lang w:eastAsia="zh-CN"/>
        </w:rPr>
      </w:pPr>
      <w:r w:rsidRPr="000A0895">
        <w:rPr>
          <w:lang w:eastAsia="zh-CN"/>
        </w:rPr>
        <w:t>For SCG activation/deactivation in ENDC,</w:t>
      </w:r>
    </w:p>
    <w:p w14:paraId="6BBA6FC2" w14:textId="77777777" w:rsidR="001F5127" w:rsidRPr="000A0895" w:rsidRDefault="001F5127" w:rsidP="001F5127">
      <w:pPr>
        <w:pStyle w:val="ListParagraph"/>
        <w:spacing w:after="120"/>
        <w:ind w:leftChars="1288" w:left="2576" w:firstLineChars="0" w:firstLine="0"/>
      </w:pPr>
      <w:r w:rsidRPr="000A0895">
        <w:rPr>
          <w:lang w:eastAsia="zh-CN"/>
        </w:rPr>
        <w:t>When SCG is activated (i.e., PSCell is activated),</w:t>
      </w:r>
      <w:r w:rsidRPr="000A0895">
        <w:t xml:space="preserve"> </w:t>
      </w:r>
      <w:r w:rsidRPr="000A0895">
        <w:rPr>
          <w:szCs w:val="24"/>
          <w:lang w:eastAsia="zh-CN"/>
        </w:rPr>
        <w:t xml:space="preserve">there are no active serving cells in the SCG. The interruption on LTE MCG can refer to clause 7.32.2.5 (Interruptions at SCell </w:t>
      </w:r>
      <w:r w:rsidRPr="000A0895">
        <w:rPr>
          <w:lang w:eastAsia="zh-CN"/>
        </w:rPr>
        <w:t>activation/deactivation</w:t>
      </w:r>
      <w:r w:rsidRPr="000A0895">
        <w:rPr>
          <w:szCs w:val="24"/>
          <w:lang w:eastAsia="zh-CN"/>
        </w:rPr>
        <w:t>) in TS 36.133.</w:t>
      </w:r>
      <w:r w:rsidRPr="000A0895">
        <w:t xml:space="preserve"> </w:t>
      </w:r>
    </w:p>
    <w:p w14:paraId="6A5E50EC" w14:textId="77777777" w:rsidR="001F5127" w:rsidRPr="000A0895" w:rsidRDefault="001F5127" w:rsidP="001F5127">
      <w:pPr>
        <w:pStyle w:val="ListParagraph"/>
        <w:spacing w:after="120"/>
        <w:ind w:left="2376" w:firstLineChars="0" w:firstLine="0"/>
        <w:rPr>
          <w:lang w:eastAsia="zh-CN"/>
        </w:rPr>
      </w:pPr>
      <w:r w:rsidRPr="000A0895">
        <w:rPr>
          <w:bCs/>
          <w:szCs w:val="24"/>
          <w:lang w:eastAsia="zh-CN"/>
        </w:rPr>
        <w:t>For SCG activation/deactivation in NR-DC, the interruption requirements can refer to existing interruptions</w:t>
      </w:r>
      <w:r w:rsidRPr="000A0895">
        <w:t xml:space="preserve"> at </w:t>
      </w:r>
      <w:r w:rsidRPr="000A0895">
        <w:rPr>
          <w:lang w:eastAsia="zh-CN"/>
        </w:rPr>
        <w:t>activation/deactivation</w:t>
      </w:r>
      <w:r w:rsidRPr="000A0895">
        <w:t xml:space="preserve"> specified in clause 8.2.4.2.2 in TS38.133, where sync and async scenario has different interruption length.</w:t>
      </w:r>
    </w:p>
    <w:p w14:paraId="3F5359DB" w14:textId="77777777" w:rsidR="001F5127" w:rsidRPr="00484772" w:rsidRDefault="001F5127" w:rsidP="001F5127">
      <w:pPr>
        <w:pStyle w:val="ListParagraph"/>
        <w:widowControl/>
        <w:numPr>
          <w:ilvl w:val="1"/>
          <w:numId w:val="32"/>
        </w:numPr>
        <w:overflowPunct w:val="0"/>
        <w:spacing w:after="180" w:line="240" w:lineRule="auto"/>
        <w:ind w:firstLineChars="0"/>
        <w:textAlignment w:val="baseline"/>
        <w:rPr>
          <w:szCs w:val="24"/>
          <w:lang w:eastAsia="zh-CN"/>
        </w:rPr>
      </w:pPr>
      <w:r w:rsidRPr="00484772">
        <w:rPr>
          <w:szCs w:val="24"/>
          <w:lang w:eastAsia="zh-CN"/>
        </w:rPr>
        <w:t xml:space="preserve">Option </w:t>
      </w:r>
      <w:r>
        <w:rPr>
          <w:szCs w:val="24"/>
          <w:lang w:eastAsia="zh-CN"/>
        </w:rPr>
        <w:t>2</w:t>
      </w:r>
      <w:r w:rsidRPr="00484772">
        <w:rPr>
          <w:szCs w:val="24"/>
          <w:lang w:eastAsia="zh-CN"/>
        </w:rPr>
        <w:t xml:space="preserve"> (</w:t>
      </w:r>
      <w:r>
        <w:rPr>
          <w:szCs w:val="24"/>
          <w:lang w:eastAsia="zh-CN"/>
        </w:rPr>
        <w:t>MTK, Huawei, Apple, vivo</w:t>
      </w:r>
      <w:r w:rsidRPr="00484772">
        <w:rPr>
          <w:szCs w:val="24"/>
          <w:lang w:eastAsia="zh-CN"/>
        </w:rPr>
        <w:t>):</w:t>
      </w:r>
    </w:p>
    <w:p w14:paraId="7BAB0484" w14:textId="77777777" w:rsidR="001F5127" w:rsidRPr="00484772" w:rsidRDefault="001F5127" w:rsidP="001F5127">
      <w:pPr>
        <w:pStyle w:val="ListParagraph"/>
        <w:spacing w:after="120"/>
        <w:ind w:left="2376" w:firstLineChars="0" w:firstLine="0"/>
        <w:rPr>
          <w:bCs/>
          <w:szCs w:val="24"/>
          <w:lang w:eastAsia="zh-CN"/>
        </w:rPr>
      </w:pPr>
      <w:r w:rsidRPr="00484772">
        <w:rPr>
          <w:bCs/>
          <w:szCs w:val="24"/>
          <w:lang w:eastAsia="zh-CN"/>
        </w:rPr>
        <w:t>For SCG activation/deactivation in ENDC,</w:t>
      </w:r>
    </w:p>
    <w:p w14:paraId="6AD9339C" w14:textId="77777777" w:rsidR="001F5127" w:rsidRPr="00484772" w:rsidRDefault="001F5127" w:rsidP="001F5127">
      <w:pPr>
        <w:pStyle w:val="ListParagraph"/>
        <w:spacing w:after="120"/>
        <w:ind w:leftChars="1288" w:left="2576" w:firstLineChars="0" w:firstLine="0"/>
        <w:rPr>
          <w:bCs/>
          <w:szCs w:val="24"/>
          <w:lang w:eastAsia="zh-CN"/>
        </w:rPr>
      </w:pPr>
      <w:r w:rsidRPr="00484772">
        <w:rPr>
          <w:bCs/>
          <w:szCs w:val="24"/>
          <w:lang w:eastAsia="zh-CN"/>
        </w:rPr>
        <w:t>-When SCG is activated/deactivated, there are no active serving cells in the SCG. The interruption on LTE MCG can refer to clause 7.32.2.4 (Interruptions at Scell addition/release) in TS 36.133.</w:t>
      </w:r>
    </w:p>
    <w:p w14:paraId="299DEB06" w14:textId="77777777" w:rsidR="001F5127" w:rsidRPr="00484772" w:rsidRDefault="001F5127" w:rsidP="001F5127">
      <w:pPr>
        <w:pStyle w:val="ListParagraph"/>
        <w:spacing w:after="120"/>
        <w:ind w:left="2376" w:firstLineChars="0" w:firstLine="0"/>
        <w:rPr>
          <w:bCs/>
          <w:szCs w:val="24"/>
          <w:lang w:eastAsia="zh-CN"/>
        </w:rPr>
      </w:pPr>
      <w:r w:rsidRPr="00484772">
        <w:rPr>
          <w:bCs/>
          <w:szCs w:val="24"/>
          <w:lang w:eastAsia="zh-CN"/>
        </w:rPr>
        <w:t>For SCG activation/deactivation in NR-DC, the interruption requirements can refer to existing interruptions at PSCell addition/release specified in clause 8.2.4.2.1 in TS38.133.</w:t>
      </w:r>
    </w:p>
    <w:p w14:paraId="3403CB79" w14:textId="03BCC308" w:rsidR="001F5127" w:rsidRDefault="001F5127" w:rsidP="001F5127">
      <w:pPr>
        <w:rPr>
          <w:lang w:val="en-US" w:eastAsia="zh-CN"/>
        </w:rPr>
      </w:pPr>
      <w:r>
        <w:rPr>
          <w:lang w:val="en-US" w:eastAsia="zh-CN"/>
        </w:rPr>
        <w:t>Option 2 is quite straightforward for us</w:t>
      </w:r>
      <w:r w:rsidR="00B71636">
        <w:rPr>
          <w:lang w:val="en-US" w:eastAsia="zh-CN"/>
        </w:rPr>
        <w:t>, so we continue supporting option 2.</w:t>
      </w:r>
    </w:p>
    <w:p w14:paraId="27E2BAA3" w14:textId="45F9EEEC" w:rsidR="00BC51F1" w:rsidRDefault="00BC51F1" w:rsidP="00BC51F1">
      <w:pPr>
        <w:pStyle w:val="Caption"/>
      </w:pPr>
      <w:r>
        <w:t xml:space="preserve">Proposal </w:t>
      </w:r>
      <w:r>
        <w:fldChar w:fldCharType="begin"/>
      </w:r>
      <w:r>
        <w:instrText xml:space="preserve"> SEQ Proposal \* ARABIC </w:instrText>
      </w:r>
      <w:r>
        <w:fldChar w:fldCharType="separate"/>
      </w:r>
      <w:r w:rsidR="009D4C24">
        <w:rPr>
          <w:noProof/>
        </w:rPr>
        <w:t>3</w:t>
      </w:r>
      <w:r>
        <w:fldChar w:fldCharType="end"/>
      </w:r>
      <w:r>
        <w:t xml:space="preserve">: </w:t>
      </w:r>
    </w:p>
    <w:p w14:paraId="0DBF5C1F" w14:textId="384BC88B" w:rsidR="00BC51F1" w:rsidRPr="00BC51F1" w:rsidRDefault="00BC51F1" w:rsidP="00BC51F1">
      <w:pPr>
        <w:pStyle w:val="Caption"/>
        <w:numPr>
          <w:ilvl w:val="0"/>
          <w:numId w:val="44"/>
        </w:numPr>
        <w:rPr>
          <w:lang w:val="x-none"/>
        </w:rPr>
      </w:pPr>
      <w:r w:rsidRPr="00BC51F1">
        <w:rPr>
          <w:lang w:val="x-none"/>
        </w:rPr>
        <w:t>For SCG activation/deactivation in ENDC,When SCG is activated/deactivated, there are no active serving cells in the SCG. The interruption on LTE MCG can refer to clause 7.32.2.4 (Interruptions at Scell addition/release) in TS 36.133.</w:t>
      </w:r>
    </w:p>
    <w:p w14:paraId="013DC33E" w14:textId="77777777" w:rsidR="00BC51F1" w:rsidRPr="00BC51F1" w:rsidRDefault="00BC51F1" w:rsidP="00BC51F1">
      <w:pPr>
        <w:pStyle w:val="Caption"/>
        <w:numPr>
          <w:ilvl w:val="0"/>
          <w:numId w:val="44"/>
        </w:numPr>
        <w:rPr>
          <w:lang w:val="x-none"/>
        </w:rPr>
      </w:pPr>
      <w:r w:rsidRPr="00BC51F1">
        <w:rPr>
          <w:lang w:val="x-none"/>
        </w:rPr>
        <w:t>For SCG activation/deactivation in NR-DC, the interruption requirements can refer to existing interruptions at PSCell addition/release specified in clause 8.2.4.2.1 in TS38.133.</w:t>
      </w:r>
    </w:p>
    <w:p w14:paraId="10199F66" w14:textId="33A83A88" w:rsidR="00233760" w:rsidRDefault="00233760" w:rsidP="00233760">
      <w:pPr>
        <w:rPr>
          <w:lang w:val="en-US" w:eastAsia="zh-CN"/>
        </w:rPr>
      </w:pPr>
    </w:p>
    <w:p w14:paraId="57DA4EAB" w14:textId="55E4AE36" w:rsidR="00DD22B5" w:rsidRDefault="00DD22B5" w:rsidP="00233760">
      <w:pPr>
        <w:rPr>
          <w:bCs/>
          <w:noProof/>
        </w:rPr>
      </w:pPr>
      <w:r>
        <w:rPr>
          <w:lang w:val="en-US" w:eastAsia="zh-CN"/>
        </w:rPr>
        <w:t xml:space="preserve">Another issue we would like to mention is that </w:t>
      </w:r>
      <w:r w:rsidR="003E4823">
        <w:rPr>
          <w:bCs/>
          <w:noProof/>
        </w:rPr>
        <w:t xml:space="preserve">in existing SCG activation delay requirements, FR1 SCG is also in the definition of known/unknown conditions, which shall be reomved. Because </w:t>
      </w:r>
      <w:r w:rsidR="003E4823">
        <w:rPr>
          <w:noProof/>
          <w:lang w:val="en-US"/>
        </w:rPr>
        <w:t xml:space="preserve">it has been agreed in </w:t>
      </w:r>
      <w:r w:rsidR="003E4823" w:rsidRPr="00131FC7">
        <w:rPr>
          <w:bCs/>
          <w:noProof/>
        </w:rPr>
        <w:t>R4-2115436</w:t>
      </w:r>
      <w:r w:rsidR="003E4823">
        <w:rPr>
          <w:bCs/>
          <w:noProof/>
        </w:rPr>
        <w:t xml:space="preserve"> (RAN4#100e) that for NR-DC RAN4 only considers MCG in FR1 and SCG in FR2</w:t>
      </w:r>
      <w:r w:rsidR="00AB3722">
        <w:rPr>
          <w:bCs/>
          <w:noProof/>
        </w:rPr>
        <w:t>:</w:t>
      </w:r>
    </w:p>
    <w:p w14:paraId="73CEAC07" w14:textId="77777777" w:rsidR="00AB3722" w:rsidRPr="00131FC7" w:rsidRDefault="00AB3722" w:rsidP="00AB3722">
      <w:pPr>
        <w:pStyle w:val="CRCoverPage"/>
        <w:spacing w:after="0"/>
        <w:ind w:left="284"/>
        <w:rPr>
          <w:i/>
          <w:noProof/>
          <w:highlight w:val="green"/>
          <w:lang w:val="en-US"/>
        </w:rPr>
      </w:pPr>
      <w:r w:rsidRPr="00131FC7">
        <w:rPr>
          <w:b/>
          <w:noProof/>
          <w:highlight w:val="green"/>
          <w:u w:val="single"/>
        </w:rPr>
        <w:t>Issue 2-1: RRM measurement on PSCell after SCG deactivation</w:t>
      </w:r>
    </w:p>
    <w:p w14:paraId="5AAA794F" w14:textId="77777777" w:rsidR="00AB3722" w:rsidRPr="00131FC7" w:rsidRDefault="00AB3722" w:rsidP="00AB3722">
      <w:pPr>
        <w:pStyle w:val="CRCoverPage"/>
        <w:numPr>
          <w:ilvl w:val="1"/>
          <w:numId w:val="32"/>
        </w:numPr>
        <w:spacing w:after="0"/>
        <w:ind w:left="1940"/>
        <w:rPr>
          <w:noProof/>
          <w:highlight w:val="green"/>
        </w:rPr>
      </w:pPr>
      <w:r w:rsidRPr="00131FC7">
        <w:rPr>
          <w:noProof/>
          <w:highlight w:val="green"/>
        </w:rPr>
        <w:t xml:space="preserve">Define requirements for </w:t>
      </w:r>
    </w:p>
    <w:p w14:paraId="58FCB3C6" w14:textId="77777777" w:rsidR="00AB3722" w:rsidRPr="00131FC7" w:rsidRDefault="00AB3722" w:rsidP="00AB3722">
      <w:pPr>
        <w:pStyle w:val="CRCoverPage"/>
        <w:spacing w:after="0"/>
        <w:ind w:left="284"/>
        <w:rPr>
          <w:noProof/>
          <w:highlight w:val="green"/>
        </w:rPr>
      </w:pPr>
      <w:r w:rsidRPr="00131FC7">
        <w:rPr>
          <w:noProof/>
          <w:highlight w:val="green"/>
        </w:rPr>
        <w:t>EN-DC with deactivated SCG when the SCG is in NR FR1 or FR2;</w:t>
      </w:r>
    </w:p>
    <w:p w14:paraId="7189983B" w14:textId="77777777" w:rsidR="00AB3722" w:rsidRPr="00131FC7" w:rsidRDefault="00AB3722" w:rsidP="00AB3722">
      <w:pPr>
        <w:pStyle w:val="CRCoverPage"/>
        <w:spacing w:after="0"/>
        <w:ind w:left="284"/>
        <w:rPr>
          <w:noProof/>
        </w:rPr>
      </w:pPr>
      <w:r w:rsidRPr="00131FC7">
        <w:rPr>
          <w:noProof/>
          <w:highlight w:val="green"/>
        </w:rPr>
        <w:t>NR-DC with deactivated SCG when the MCG is in NR FR1 and SCG is in NR FR2.</w:t>
      </w:r>
    </w:p>
    <w:p w14:paraId="40FC243C" w14:textId="54B314C1" w:rsidR="00AB3722" w:rsidRPr="00AB3722" w:rsidRDefault="009D4C24" w:rsidP="009D4C24">
      <w:pPr>
        <w:pStyle w:val="Caption"/>
        <w:rPr>
          <w:lang w:eastAsia="zh-CN"/>
        </w:rPr>
      </w:pPr>
      <w:r>
        <w:t xml:space="preserve">Proposal </w:t>
      </w:r>
      <w:r>
        <w:fldChar w:fldCharType="begin"/>
      </w:r>
      <w:r>
        <w:instrText xml:space="preserve"> SEQ Proposal \* ARABIC </w:instrText>
      </w:r>
      <w:r>
        <w:fldChar w:fldCharType="separate"/>
      </w:r>
      <w:r>
        <w:rPr>
          <w:noProof/>
        </w:rPr>
        <w:t>4</w:t>
      </w:r>
      <w:r>
        <w:fldChar w:fldCharType="end"/>
      </w:r>
      <w:r>
        <w:t>: remove FR1 in known condition in SCG activation delay requirements.</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1CB48A0" w14:textId="77777777" w:rsidR="009C27B3" w:rsidRDefault="005D4A3C" w:rsidP="000136FF">
      <w:pPr>
        <w:jc w:val="both"/>
        <w:rPr>
          <w:rFonts w:cs="v4.2.0"/>
          <w:b/>
          <w:bCs/>
          <w:lang w:val="en-US" w:eastAsia="zh-CN"/>
        </w:rPr>
      </w:pPr>
      <w:r>
        <w:rPr>
          <w:rFonts w:cs="v4.2.0"/>
          <w:lang w:val="en-US" w:eastAsia="zh-CN"/>
        </w:rPr>
        <w:t>In this contribution</w:t>
      </w:r>
      <w:r w:rsidR="007A79D6">
        <w:rPr>
          <w:rFonts w:cs="v4.2.0"/>
          <w:lang w:val="en-US" w:eastAsia="zh-CN"/>
        </w:rPr>
        <w:t xml:space="preserve">, </w:t>
      </w:r>
      <w:r w:rsidR="00DF7D07">
        <w:rPr>
          <w:rFonts w:cs="v4.2.0"/>
          <w:lang w:val="en-US" w:eastAsia="zh-CN"/>
        </w:rPr>
        <w:t>we further discuss the open issues according to [1]. After discussion, the following conclusions are provided:</w:t>
      </w:r>
    </w:p>
    <w:p w14:paraId="2FF03F4E" w14:textId="77777777" w:rsidR="007F3AB0" w:rsidRPr="00FF2351" w:rsidRDefault="007F3AB0" w:rsidP="007F3AB0">
      <w:pPr>
        <w:pStyle w:val="Caption"/>
        <w:rPr>
          <w:b w:val="0"/>
          <w:bCs w:val="0"/>
        </w:rPr>
      </w:pPr>
      <w:r>
        <w:t xml:space="preserve">Proposal </w:t>
      </w:r>
      <w:r>
        <w:fldChar w:fldCharType="begin"/>
      </w:r>
      <w:r>
        <w:instrText xml:space="preserve"> SEQ Proposal \* ARABIC </w:instrText>
      </w:r>
      <w:r>
        <w:fldChar w:fldCharType="separate"/>
      </w:r>
      <w:r>
        <w:rPr>
          <w:noProof/>
        </w:rPr>
        <w:t>1</w:t>
      </w:r>
      <w:r>
        <w:fldChar w:fldCharType="end"/>
      </w:r>
      <w:r>
        <w:t>:</w:t>
      </w:r>
      <w:r w:rsidRPr="000B6619">
        <w:rPr>
          <w:iCs/>
        </w:rPr>
        <w:t xml:space="preserve"> </w:t>
      </w:r>
      <w:r>
        <w:rPr>
          <w:iCs/>
        </w:rPr>
        <w:t>if the</w:t>
      </w:r>
      <w:r w:rsidRPr="000B6619">
        <w:rPr>
          <w:iCs/>
        </w:rPr>
        <w:t xml:space="preserve"> PSCell is activated from deactivated state</w:t>
      </w:r>
      <w:r>
        <w:rPr>
          <w:iCs/>
        </w:rPr>
        <w:t xml:space="preserve"> without any parameter change, </w:t>
      </w:r>
      <w:r>
        <w:rPr>
          <w:rFonts w:eastAsia="SimSun"/>
          <w:lang w:eastAsia="zh-CN"/>
        </w:rPr>
        <w:t>Tprocessing = [1</w:t>
      </w:r>
      <w:r w:rsidRPr="00C858B8">
        <w:rPr>
          <w:rFonts w:eastAsia="SimSun"/>
          <w:lang w:eastAsia="zh-CN"/>
        </w:rPr>
        <w:t>0ms</w:t>
      </w:r>
      <w:r>
        <w:rPr>
          <w:rFonts w:eastAsia="SimSun"/>
          <w:lang w:eastAsia="zh-CN"/>
        </w:rPr>
        <w:t xml:space="preserve">]. </w:t>
      </w:r>
    </w:p>
    <w:p w14:paraId="1B675FF8" w14:textId="77777777" w:rsidR="007F3AB0" w:rsidRDefault="007F3AB0" w:rsidP="007F3AB0">
      <w:pPr>
        <w:pStyle w:val="Caption"/>
        <w:rPr>
          <w:rFonts w:eastAsia="SimSun"/>
          <w:lang w:eastAsia="zh-CN"/>
        </w:rPr>
      </w:pPr>
      <w:r>
        <w:t xml:space="preserve">Proposal </w:t>
      </w:r>
      <w:r>
        <w:fldChar w:fldCharType="begin"/>
      </w:r>
      <w:r>
        <w:instrText xml:space="preserve"> SEQ Proposal \* ARABIC </w:instrText>
      </w:r>
      <w:r>
        <w:fldChar w:fldCharType="separate"/>
      </w:r>
      <w:r>
        <w:rPr>
          <w:noProof/>
        </w:rPr>
        <w:t>2</w:t>
      </w:r>
      <w:r>
        <w:fldChar w:fldCharType="end"/>
      </w:r>
      <w:r>
        <w:t xml:space="preserve">: </w:t>
      </w:r>
      <w:r w:rsidRPr="005660A2">
        <w:rPr>
          <w:rFonts w:eastAsia="SimSun"/>
          <w:lang w:eastAsia="zh-CN"/>
        </w:rPr>
        <w:t>Existing requirements for interruption due to PSCell addition/release can be used as baseline, i.e., 1ms interruption length</w:t>
      </w:r>
      <w:r>
        <w:rPr>
          <w:rFonts w:eastAsia="SimSun"/>
          <w:lang w:eastAsia="zh-CN"/>
        </w:rPr>
        <w:t>.</w:t>
      </w:r>
    </w:p>
    <w:p w14:paraId="38BF5F1E" w14:textId="77777777" w:rsidR="007F3AB0" w:rsidRDefault="007F3AB0" w:rsidP="007F3AB0">
      <w:pPr>
        <w:pStyle w:val="Caption"/>
      </w:pPr>
      <w:r>
        <w:t xml:space="preserve">Proposal </w:t>
      </w:r>
      <w:r>
        <w:fldChar w:fldCharType="begin"/>
      </w:r>
      <w:r>
        <w:instrText xml:space="preserve"> SEQ Proposal \* ARABIC </w:instrText>
      </w:r>
      <w:r>
        <w:fldChar w:fldCharType="separate"/>
      </w:r>
      <w:r>
        <w:rPr>
          <w:noProof/>
        </w:rPr>
        <w:t>3</w:t>
      </w:r>
      <w:r>
        <w:fldChar w:fldCharType="end"/>
      </w:r>
      <w:r>
        <w:t xml:space="preserve">: </w:t>
      </w:r>
    </w:p>
    <w:p w14:paraId="20B0CC74" w14:textId="77777777" w:rsidR="007F3AB0" w:rsidRPr="00BC51F1" w:rsidRDefault="007F3AB0" w:rsidP="007F3AB0">
      <w:pPr>
        <w:pStyle w:val="Caption"/>
        <w:numPr>
          <w:ilvl w:val="0"/>
          <w:numId w:val="44"/>
        </w:numPr>
        <w:rPr>
          <w:lang w:val="x-none"/>
        </w:rPr>
      </w:pPr>
      <w:r w:rsidRPr="00BC51F1">
        <w:rPr>
          <w:lang w:val="x-none"/>
        </w:rPr>
        <w:t>For SCG activation/deactivation in ENDC,When SCG is activated/deactivated, there are no active serving cells in the SCG. The interruption on LTE MCG can refer to clause 7.32.2.4 (Interruptions at Scell addition/release) in TS 36.133.</w:t>
      </w:r>
    </w:p>
    <w:p w14:paraId="73D0E577" w14:textId="0E0D66DE" w:rsidR="000136FF" w:rsidRPr="00C73283" w:rsidRDefault="007F3AB0" w:rsidP="00C73283">
      <w:pPr>
        <w:pStyle w:val="Caption"/>
        <w:numPr>
          <w:ilvl w:val="0"/>
          <w:numId w:val="44"/>
        </w:numPr>
        <w:rPr>
          <w:lang w:val="x-none"/>
        </w:rPr>
      </w:pPr>
      <w:r w:rsidRPr="00BC51F1">
        <w:rPr>
          <w:lang w:val="x-none"/>
        </w:rPr>
        <w:t>For SCG activation/deactivation in NR-DC, the interruption requirements can refer to existing interruptions at PSCell addition/release specified in clause 8.2.4.2.1 in TS38.133.</w:t>
      </w:r>
    </w:p>
    <w:p w14:paraId="1FBF8143" w14:textId="77777777" w:rsidR="00C73283" w:rsidRPr="00AB3722" w:rsidRDefault="00C73283" w:rsidP="00C73283">
      <w:pPr>
        <w:pStyle w:val="Caption"/>
        <w:rPr>
          <w:lang w:eastAsia="zh-CN"/>
        </w:rPr>
      </w:pPr>
      <w:r>
        <w:t xml:space="preserve">Proposal </w:t>
      </w:r>
      <w:r>
        <w:fldChar w:fldCharType="begin"/>
      </w:r>
      <w:r>
        <w:instrText xml:space="preserve"> SEQ Proposal \* ARABIC </w:instrText>
      </w:r>
      <w:r>
        <w:fldChar w:fldCharType="separate"/>
      </w:r>
      <w:r>
        <w:rPr>
          <w:noProof/>
        </w:rPr>
        <w:t>4</w:t>
      </w:r>
      <w:r>
        <w:fldChar w:fldCharType="end"/>
      </w:r>
      <w:r>
        <w:t>: remove FR1 in known condition in SCG activation delay requirements.</w:t>
      </w:r>
    </w:p>
    <w:p w14:paraId="666A86BA" w14:textId="77777777" w:rsidR="00C73283" w:rsidRPr="00C73283" w:rsidRDefault="00C73283" w:rsidP="00C708AB">
      <w:pPr>
        <w:jc w:val="both"/>
        <w:rPr>
          <w:rFonts w:cs="v4.2.0"/>
          <w:b/>
          <w:bCs/>
          <w:lang w:val="x-none"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374A83E2" w14:textId="353BB975" w:rsidR="009A5000" w:rsidRPr="00AB3722" w:rsidRDefault="009A5000" w:rsidP="009A5000">
      <w:pPr>
        <w:pStyle w:val="Reference"/>
        <w:keepLines/>
        <w:numPr>
          <w:ilvl w:val="0"/>
          <w:numId w:val="12"/>
        </w:numPr>
        <w:rPr>
          <w:lang w:val="en-CN"/>
        </w:rPr>
      </w:pPr>
      <w:r w:rsidRPr="00F346B7">
        <w:t>R4-</w:t>
      </w:r>
      <w:r w:rsidR="00AB3722" w:rsidRPr="00AB3722">
        <w:t>2207006</w:t>
      </w:r>
      <w:r>
        <w:t xml:space="preserve">, </w:t>
      </w:r>
      <w:r w:rsidRPr="00F346B7">
        <w:t>WF on R17 further Multi-RAT Dual-Connectivity enhancements</w:t>
      </w:r>
      <w:r>
        <w:t>, Huawei</w:t>
      </w:r>
    </w:p>
    <w:p w14:paraId="503E099F" w14:textId="47158E49" w:rsidR="00DE4773" w:rsidRPr="00AB3722" w:rsidRDefault="00AB3722" w:rsidP="00AB3722">
      <w:pPr>
        <w:pStyle w:val="Reference"/>
        <w:keepLines/>
        <w:numPr>
          <w:ilvl w:val="0"/>
          <w:numId w:val="12"/>
        </w:numPr>
        <w:rPr>
          <w:lang w:val="en-CN"/>
        </w:rPr>
      </w:pPr>
      <w:r w:rsidRPr="00AB3722">
        <w:rPr>
          <w:bCs/>
        </w:rPr>
        <w:t>R4-2115436</w:t>
      </w:r>
    </w:p>
    <w:sectPr w:rsidR="00DE4773" w:rsidRPr="00AB3722"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D85DB" w14:textId="77777777" w:rsidR="00492FB3" w:rsidRDefault="00492FB3">
      <w:pPr>
        <w:spacing w:after="0"/>
      </w:pPr>
      <w:r>
        <w:separator/>
      </w:r>
    </w:p>
  </w:endnote>
  <w:endnote w:type="continuationSeparator" w:id="0">
    <w:p w14:paraId="6068FEE4" w14:textId="77777777" w:rsidR="00492FB3" w:rsidRDefault="00492FB3">
      <w:pPr>
        <w:spacing w:after="0"/>
      </w:pPr>
      <w:r>
        <w:continuationSeparator/>
      </w:r>
    </w:p>
  </w:endnote>
  <w:endnote w:type="continuationNotice" w:id="1">
    <w:p w14:paraId="32F8580C" w14:textId="77777777" w:rsidR="00492FB3" w:rsidRDefault="00492F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8CE46" w14:textId="77777777" w:rsidR="00492FB3" w:rsidRDefault="00492FB3">
      <w:pPr>
        <w:spacing w:after="0"/>
      </w:pPr>
      <w:r>
        <w:separator/>
      </w:r>
    </w:p>
  </w:footnote>
  <w:footnote w:type="continuationSeparator" w:id="0">
    <w:p w14:paraId="5A68E855" w14:textId="77777777" w:rsidR="00492FB3" w:rsidRDefault="00492FB3">
      <w:pPr>
        <w:spacing w:after="0"/>
      </w:pPr>
      <w:r>
        <w:continuationSeparator/>
      </w:r>
    </w:p>
  </w:footnote>
  <w:footnote w:type="continuationNotice" w:id="1">
    <w:p w14:paraId="4A0FEB7A" w14:textId="77777777" w:rsidR="00492FB3" w:rsidRDefault="00492F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318CC"/>
    <w:multiLevelType w:val="hybridMultilevel"/>
    <w:tmpl w:val="DAEAFF00"/>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0ACC69AF"/>
    <w:multiLevelType w:val="hybridMultilevel"/>
    <w:tmpl w:val="42589F62"/>
    <w:lvl w:ilvl="0" w:tplc="80FCADF6">
      <w:start w:val="2"/>
      <w:numFmt w:val="bullet"/>
      <w:lvlText w:val="-"/>
      <w:lvlJc w:val="left"/>
      <w:pPr>
        <w:ind w:left="1716" w:hanging="420"/>
      </w:pPr>
      <w:rPr>
        <w:rFonts w:ascii="Arial" w:eastAsia="Times New Roman" w:hAnsi="Arial" w:cs="Arial"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7"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E824DC"/>
    <w:multiLevelType w:val="hybridMultilevel"/>
    <w:tmpl w:val="ACC0E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5A5E0A"/>
    <w:multiLevelType w:val="hybridMultilevel"/>
    <w:tmpl w:val="3D66E350"/>
    <w:lvl w:ilvl="0" w:tplc="C1406FB2">
      <w:start w:val="1"/>
      <w:numFmt w:val="bullet"/>
      <w:lvlText w:val="­"/>
      <w:lvlJc w:val="left"/>
      <w:pPr>
        <w:ind w:left="720" w:hanging="360"/>
      </w:pPr>
      <w:rPr>
        <w:rFonts w:ascii="Modern No. 20" w:hAnsi="Modern No. 20"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36"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572009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38428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18484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9542453">
    <w:abstractNumId w:val="38"/>
  </w:num>
  <w:num w:numId="5" w16cid:durableId="12931750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64997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0209624">
    <w:abstractNumId w:val="21"/>
  </w:num>
  <w:num w:numId="8" w16cid:durableId="1126123403">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126314562">
    <w:abstractNumId w:val="3"/>
  </w:num>
  <w:num w:numId="10" w16cid:durableId="203836784">
    <w:abstractNumId w:val="9"/>
  </w:num>
  <w:num w:numId="11" w16cid:durableId="1789742305">
    <w:abstractNumId w:val="32"/>
  </w:num>
  <w:num w:numId="12" w16cid:durableId="1155687498">
    <w:abstractNumId w:val="20"/>
  </w:num>
  <w:num w:numId="13" w16cid:durableId="1408765938">
    <w:abstractNumId w:val="25"/>
  </w:num>
  <w:num w:numId="14" w16cid:durableId="795487102">
    <w:abstractNumId w:val="29"/>
  </w:num>
  <w:num w:numId="15" w16cid:durableId="1409843125">
    <w:abstractNumId w:val="15"/>
  </w:num>
  <w:num w:numId="16" w16cid:durableId="1947813346">
    <w:abstractNumId w:val="30"/>
  </w:num>
  <w:num w:numId="17" w16cid:durableId="1424838066">
    <w:abstractNumId w:val="26"/>
  </w:num>
  <w:num w:numId="18" w16cid:durableId="2068065237">
    <w:abstractNumId w:val="4"/>
  </w:num>
  <w:num w:numId="19" w16cid:durableId="1351444217">
    <w:abstractNumId w:val="37"/>
  </w:num>
  <w:num w:numId="20" w16cid:durableId="912591088">
    <w:abstractNumId w:val="1"/>
  </w:num>
  <w:num w:numId="21" w16cid:durableId="1963337114">
    <w:abstractNumId w:val="27"/>
  </w:num>
  <w:num w:numId="22" w16cid:durableId="813061470">
    <w:abstractNumId w:val="33"/>
  </w:num>
  <w:num w:numId="23" w16cid:durableId="2107379518">
    <w:abstractNumId w:val="7"/>
  </w:num>
  <w:num w:numId="24" w16cid:durableId="672731434">
    <w:abstractNumId w:val="16"/>
  </w:num>
  <w:num w:numId="25" w16cid:durableId="902132905">
    <w:abstractNumId w:val="18"/>
  </w:num>
  <w:num w:numId="26" w16cid:durableId="1738476879">
    <w:abstractNumId w:val="23"/>
  </w:num>
  <w:num w:numId="27" w16cid:durableId="1767576359">
    <w:abstractNumId w:val="17"/>
  </w:num>
  <w:num w:numId="28" w16cid:durableId="2023622916">
    <w:abstractNumId w:val="12"/>
  </w:num>
  <w:num w:numId="29" w16cid:durableId="1307198561">
    <w:abstractNumId w:val="39"/>
  </w:num>
  <w:num w:numId="30" w16cid:durableId="1958295369">
    <w:abstractNumId w:val="0"/>
  </w:num>
  <w:num w:numId="31" w16cid:durableId="906963935">
    <w:abstractNumId w:val="36"/>
  </w:num>
  <w:num w:numId="32" w16cid:durableId="770471594">
    <w:abstractNumId w:val="24"/>
  </w:num>
  <w:num w:numId="33" w16cid:durableId="1781141506">
    <w:abstractNumId w:val="19"/>
  </w:num>
  <w:num w:numId="34" w16cid:durableId="806704590">
    <w:abstractNumId w:val="10"/>
  </w:num>
  <w:num w:numId="35" w16cid:durableId="1898080060">
    <w:abstractNumId w:val="14"/>
  </w:num>
  <w:num w:numId="36" w16cid:durableId="1706638722">
    <w:abstractNumId w:val="28"/>
  </w:num>
  <w:num w:numId="37" w16cid:durableId="1861429580">
    <w:abstractNumId w:val="11"/>
  </w:num>
  <w:num w:numId="38" w16cid:durableId="697463195">
    <w:abstractNumId w:val="22"/>
  </w:num>
  <w:num w:numId="39" w16cid:durableId="1226339318">
    <w:abstractNumId w:val="35"/>
  </w:num>
  <w:num w:numId="40" w16cid:durableId="1425763717">
    <w:abstractNumId w:val="5"/>
  </w:num>
  <w:num w:numId="41" w16cid:durableId="942810882">
    <w:abstractNumId w:val="2"/>
  </w:num>
  <w:num w:numId="42" w16cid:durableId="1207718496">
    <w:abstractNumId w:val="13"/>
  </w:num>
  <w:num w:numId="43" w16cid:durableId="1610118899">
    <w:abstractNumId w:val="6"/>
  </w:num>
  <w:num w:numId="44" w16cid:durableId="520359555">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754"/>
    <w:rsid w:val="00015954"/>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45A"/>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3331"/>
    <w:rsid w:val="00083811"/>
    <w:rsid w:val="00083C45"/>
    <w:rsid w:val="0008566E"/>
    <w:rsid w:val="000858A1"/>
    <w:rsid w:val="000864C9"/>
    <w:rsid w:val="00086EB0"/>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726"/>
    <w:rsid w:val="000E2DC9"/>
    <w:rsid w:val="000E3321"/>
    <w:rsid w:val="000E461C"/>
    <w:rsid w:val="000E497B"/>
    <w:rsid w:val="000E4B6B"/>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D28"/>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61E5"/>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127"/>
    <w:rsid w:val="001A53B3"/>
    <w:rsid w:val="001A5D9F"/>
    <w:rsid w:val="001A5FC6"/>
    <w:rsid w:val="001B086B"/>
    <w:rsid w:val="001B099A"/>
    <w:rsid w:val="001B0B6E"/>
    <w:rsid w:val="001B0EEA"/>
    <w:rsid w:val="001B120B"/>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27"/>
    <w:rsid w:val="001F517C"/>
    <w:rsid w:val="001F59EF"/>
    <w:rsid w:val="001F715B"/>
    <w:rsid w:val="002018D3"/>
    <w:rsid w:val="00201E08"/>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67967"/>
    <w:rsid w:val="002714DF"/>
    <w:rsid w:val="0027274E"/>
    <w:rsid w:val="00272BF3"/>
    <w:rsid w:val="00273259"/>
    <w:rsid w:val="00273A6D"/>
    <w:rsid w:val="00273B33"/>
    <w:rsid w:val="00273EB9"/>
    <w:rsid w:val="002742D0"/>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5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0919"/>
    <w:rsid w:val="002E33FF"/>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314"/>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2FCE"/>
    <w:rsid w:val="00383AA7"/>
    <w:rsid w:val="00383EEC"/>
    <w:rsid w:val="00383F75"/>
    <w:rsid w:val="00383FFC"/>
    <w:rsid w:val="003840CE"/>
    <w:rsid w:val="003842C3"/>
    <w:rsid w:val="00384E8C"/>
    <w:rsid w:val="00385016"/>
    <w:rsid w:val="00385272"/>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632C"/>
    <w:rsid w:val="003A7249"/>
    <w:rsid w:val="003A7912"/>
    <w:rsid w:val="003B036E"/>
    <w:rsid w:val="003B0971"/>
    <w:rsid w:val="003B0A14"/>
    <w:rsid w:val="003B1940"/>
    <w:rsid w:val="003B2462"/>
    <w:rsid w:val="003B246F"/>
    <w:rsid w:val="003B2B11"/>
    <w:rsid w:val="003B3E7E"/>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E0E"/>
    <w:rsid w:val="003E3FA1"/>
    <w:rsid w:val="003E4823"/>
    <w:rsid w:val="003E4DD4"/>
    <w:rsid w:val="003E535A"/>
    <w:rsid w:val="003E56D8"/>
    <w:rsid w:val="003E591F"/>
    <w:rsid w:val="003E5A06"/>
    <w:rsid w:val="003E7AD5"/>
    <w:rsid w:val="003F0194"/>
    <w:rsid w:val="003F17BA"/>
    <w:rsid w:val="003F1DC4"/>
    <w:rsid w:val="003F3D76"/>
    <w:rsid w:val="003F4005"/>
    <w:rsid w:val="003F4307"/>
    <w:rsid w:val="003F436C"/>
    <w:rsid w:val="003F46D1"/>
    <w:rsid w:val="003F5B5D"/>
    <w:rsid w:val="003F6FBE"/>
    <w:rsid w:val="003F727B"/>
    <w:rsid w:val="003F77E2"/>
    <w:rsid w:val="004001C9"/>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46B"/>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2FB3"/>
    <w:rsid w:val="00494080"/>
    <w:rsid w:val="00494603"/>
    <w:rsid w:val="00494761"/>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B03"/>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3D9"/>
    <w:rsid w:val="00596454"/>
    <w:rsid w:val="005A14E3"/>
    <w:rsid w:val="005A3799"/>
    <w:rsid w:val="005A3AD7"/>
    <w:rsid w:val="005A419B"/>
    <w:rsid w:val="005A4591"/>
    <w:rsid w:val="005A4E2F"/>
    <w:rsid w:val="005A566F"/>
    <w:rsid w:val="005A5DAE"/>
    <w:rsid w:val="005A615E"/>
    <w:rsid w:val="005A6230"/>
    <w:rsid w:val="005A638B"/>
    <w:rsid w:val="005A65EA"/>
    <w:rsid w:val="005A6739"/>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A2C"/>
    <w:rsid w:val="005D1FA7"/>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21B"/>
    <w:rsid w:val="005F4753"/>
    <w:rsid w:val="005F4827"/>
    <w:rsid w:val="005F5183"/>
    <w:rsid w:val="005F5D6E"/>
    <w:rsid w:val="005F5D7F"/>
    <w:rsid w:val="005F5DE2"/>
    <w:rsid w:val="005F6885"/>
    <w:rsid w:val="005F74B5"/>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5AD3"/>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EB5"/>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402F1"/>
    <w:rsid w:val="00740AD9"/>
    <w:rsid w:val="0074107A"/>
    <w:rsid w:val="007416D2"/>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43CC"/>
    <w:rsid w:val="007A460A"/>
    <w:rsid w:val="007A47D8"/>
    <w:rsid w:val="007A487A"/>
    <w:rsid w:val="007A5290"/>
    <w:rsid w:val="007A5E95"/>
    <w:rsid w:val="007A699C"/>
    <w:rsid w:val="007A6E52"/>
    <w:rsid w:val="007A79D6"/>
    <w:rsid w:val="007A79FC"/>
    <w:rsid w:val="007B103D"/>
    <w:rsid w:val="007B2D31"/>
    <w:rsid w:val="007B2E0F"/>
    <w:rsid w:val="007B2F9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AB0"/>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81F"/>
    <w:rsid w:val="00830BB1"/>
    <w:rsid w:val="0083192F"/>
    <w:rsid w:val="0083398C"/>
    <w:rsid w:val="008350AC"/>
    <w:rsid w:val="00835638"/>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3A3E"/>
    <w:rsid w:val="00864D99"/>
    <w:rsid w:val="00866398"/>
    <w:rsid w:val="00867271"/>
    <w:rsid w:val="0087024B"/>
    <w:rsid w:val="00870886"/>
    <w:rsid w:val="0087111E"/>
    <w:rsid w:val="00871403"/>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FA8"/>
    <w:rsid w:val="00892D23"/>
    <w:rsid w:val="008935AB"/>
    <w:rsid w:val="00894A50"/>
    <w:rsid w:val="00895663"/>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2F89"/>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0FD"/>
    <w:rsid w:val="0094098C"/>
    <w:rsid w:val="009430D3"/>
    <w:rsid w:val="00943719"/>
    <w:rsid w:val="00943D8F"/>
    <w:rsid w:val="00944BE5"/>
    <w:rsid w:val="009457A7"/>
    <w:rsid w:val="00945877"/>
    <w:rsid w:val="00945A2B"/>
    <w:rsid w:val="00946CD9"/>
    <w:rsid w:val="00947140"/>
    <w:rsid w:val="009471B9"/>
    <w:rsid w:val="0094767C"/>
    <w:rsid w:val="009479D2"/>
    <w:rsid w:val="00947E95"/>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5000"/>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2247"/>
    <w:rsid w:val="009C27B3"/>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386F"/>
    <w:rsid w:val="009D4A7E"/>
    <w:rsid w:val="009D4B96"/>
    <w:rsid w:val="009D4C24"/>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458"/>
    <w:rsid w:val="00A14D63"/>
    <w:rsid w:val="00A1525D"/>
    <w:rsid w:val="00A15587"/>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B5"/>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652"/>
    <w:rsid w:val="00A7168C"/>
    <w:rsid w:val="00A71CA3"/>
    <w:rsid w:val="00A71FC8"/>
    <w:rsid w:val="00A74196"/>
    <w:rsid w:val="00A74252"/>
    <w:rsid w:val="00A742CB"/>
    <w:rsid w:val="00A74735"/>
    <w:rsid w:val="00A7506F"/>
    <w:rsid w:val="00A75888"/>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3722"/>
    <w:rsid w:val="00AB4375"/>
    <w:rsid w:val="00AB44B9"/>
    <w:rsid w:val="00AB4C70"/>
    <w:rsid w:val="00AB508F"/>
    <w:rsid w:val="00AB589A"/>
    <w:rsid w:val="00AB6482"/>
    <w:rsid w:val="00AB7842"/>
    <w:rsid w:val="00AB7A62"/>
    <w:rsid w:val="00AB7AD4"/>
    <w:rsid w:val="00AB7EC3"/>
    <w:rsid w:val="00AC1BD6"/>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DA8"/>
    <w:rsid w:val="00B704D0"/>
    <w:rsid w:val="00B70748"/>
    <w:rsid w:val="00B7074B"/>
    <w:rsid w:val="00B7162C"/>
    <w:rsid w:val="00B71636"/>
    <w:rsid w:val="00B71AFF"/>
    <w:rsid w:val="00B71E86"/>
    <w:rsid w:val="00B724AF"/>
    <w:rsid w:val="00B7298C"/>
    <w:rsid w:val="00B72D64"/>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0F"/>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51F1"/>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3283"/>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ED2"/>
    <w:rsid w:val="00CA003A"/>
    <w:rsid w:val="00CA0B7B"/>
    <w:rsid w:val="00CA0BD0"/>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DAE"/>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379"/>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119B"/>
    <w:rsid w:val="00DD22B5"/>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4773"/>
    <w:rsid w:val="00DE5454"/>
    <w:rsid w:val="00DE5907"/>
    <w:rsid w:val="00DE595E"/>
    <w:rsid w:val="00DE7B5A"/>
    <w:rsid w:val="00DF058A"/>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7F7"/>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B7"/>
    <w:rsid w:val="00F359EF"/>
    <w:rsid w:val="00F35FE1"/>
    <w:rsid w:val="00F367DF"/>
    <w:rsid w:val="00F36C24"/>
    <w:rsid w:val="00F36ED7"/>
    <w:rsid w:val="00F3713B"/>
    <w:rsid w:val="00F37758"/>
    <w:rsid w:val="00F401E5"/>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B1A"/>
    <w:rsid w:val="00F772D9"/>
    <w:rsid w:val="00F803F5"/>
    <w:rsid w:val="00F80686"/>
    <w:rsid w:val="00F80712"/>
    <w:rsid w:val="00F8114D"/>
    <w:rsid w:val="00F83748"/>
    <w:rsid w:val="00F842F8"/>
    <w:rsid w:val="00F849E2"/>
    <w:rsid w:val="00F84A38"/>
    <w:rsid w:val="00F84BC6"/>
    <w:rsid w:val="00F8593B"/>
    <w:rsid w:val="00F85E9E"/>
    <w:rsid w:val="00F8634A"/>
    <w:rsid w:val="00F8688F"/>
    <w:rsid w:val="00F87173"/>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351"/>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2339</TotalTime>
  <Pages>2</Pages>
  <Words>848</Words>
  <Characters>4838</Characters>
  <Application>Microsoft Office Word</Application>
  <DocSecurity>0</DocSecurity>
  <Lines>40</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766</cp:revision>
  <cp:lastPrinted>2016-08-05T18:54:00Z</cp:lastPrinted>
  <dcterms:created xsi:type="dcterms:W3CDTF">2020-08-03T20:20:00Z</dcterms:created>
  <dcterms:modified xsi:type="dcterms:W3CDTF">2022-04-25T00:11:00Z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